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43" w:lineRule="exact"/>
        <w:ind w:left="140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附件4：</w:t>
      </w:r>
    </w:p>
    <w:p>
      <w:pPr>
        <w:spacing w:after="0" w:line="343" w:lineRule="exact"/>
        <w:ind w:left="140"/>
        <w:rPr>
          <w:rFonts w:ascii="黑体" w:hAnsi="黑体" w:eastAsia="黑体" w:cs="黑体"/>
          <w:color w:val="auto"/>
          <w:sz w:val="30"/>
          <w:szCs w:val="30"/>
        </w:rPr>
      </w:pPr>
    </w:p>
    <w:p>
      <w:pPr>
        <w:widowControl w:val="0"/>
        <w:spacing w:line="700" w:lineRule="exact"/>
        <w:jc w:val="distribute"/>
        <w:rPr>
          <w:color w:val="auto"/>
          <w:w w:val="90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zh-CN"/>
        </w:rPr>
        <w:t>2018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-2019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zh-CN"/>
        </w:rPr>
        <w:t>年度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党媒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zh-CN"/>
        </w:rPr>
        <w:t>融合发展优秀案例征集标准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一、案例征集基本标准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1、坚持正确舆论导向，媒体引导力、传播力、公信力、影响力全面提升的报业单位和各传媒中心（集团），2018-2019 年度在融媒体中心建设方面，平台优化和渠道拓展等具有效果明显、作用突出；媒体融合发展在行业或所在区域产生重大影响或具有示范意义的。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2、坚持技术创新驱动，具有全国或区域领先或被报业党媒同行所认知和了解的科技进步、技术应用以及模式创新。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3、在融媒体建设上具有典型价值和借鉴作用的相应案例。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4、案例须有创新性、原创性，影响较大，效益显著，具有一定价值和示范作用。一般性的工作计划、工作汇总、常规工作等不在征集范围内。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color w:val="auto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5、案例征集内容包括平台基本介绍、创新点、创新价值、示范影响，不超过1500字。要求具体真实、亮点突出、写法规范。其中案例名称须准确概括，全称字数不超过15个字。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1、参加征集单位须填写《2018-2019年度党媒融合发展优秀案例征集表》，经单位负责人签字并加盖单位公章。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2、案例报送截止时间为2019年9月18日，将在大会上发布并表彰，颁发荣誉证书。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3、案例寄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送地址：安徽省芜湖市文化路41号芜湖传媒集团节目管理部；邮编：241000；联系人：程晨；联系电话：0553-3117080、18055371806；电子邮箱：136344729@qq.com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；同时发送word文档至电子邮箱：854817625@qq.com。联系人：耿嘉晨010-65363816、13810803869。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47541"/>
    <w:rsid w:val="6A64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2019-08-15T08:12:00Z</dcterms:created>
  <dc:creator>Administrator</dc:creator>
  <cp:lastModifiedBy>Administrator</cp:lastModifiedBy>
  <dcterms:modified xsi:type="dcterms:W3CDTF">2019-08-15T08:16:41Z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