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3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791"/>
        <w:gridCol w:w="2870"/>
        <w:gridCol w:w="81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单位</w:t>
            </w:r>
          </w:p>
        </w:tc>
        <w:tc>
          <w:tcPr>
            <w:tcW w:w="7666" w:type="dxa"/>
            <w:gridSpan w:val="4"/>
            <w:vAlign w:val="center"/>
          </w:tcPr>
          <w:p>
            <w:pPr>
              <w:jc w:val="both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联系人</w:t>
            </w:r>
          </w:p>
        </w:tc>
        <w:tc>
          <w:tcPr>
            <w:tcW w:w="179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ind w:firstLine="770" w:firstLineChars="35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联系电话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参会人员</w:t>
            </w:r>
          </w:p>
        </w:tc>
        <w:tc>
          <w:tcPr>
            <w:tcW w:w="1791" w:type="dxa"/>
            <w:vAlign w:val="center"/>
          </w:tcPr>
          <w:p>
            <w:pPr>
              <w:ind w:firstLine="550" w:firstLineChars="25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870" w:type="dxa"/>
            <w:vAlign w:val="center"/>
          </w:tcPr>
          <w:p>
            <w:pPr>
              <w:ind w:firstLine="880" w:firstLineChars="400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务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 别</w:t>
            </w:r>
          </w:p>
        </w:tc>
        <w:tc>
          <w:tcPr>
            <w:tcW w:w="2194" w:type="dxa"/>
            <w:vAlign w:val="center"/>
          </w:tcPr>
          <w:p>
            <w:pPr>
              <w:ind w:firstLine="550" w:firstLineChars="250"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1" w:type="dxa"/>
            <w:vMerge w:val="continue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9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1" w:type="dxa"/>
            <w:vMerge w:val="continue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9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1" w:type="dxa"/>
            <w:vMerge w:val="continue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79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70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7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2180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元（含食宿、会刊、会议资料、专家学者讲课、评审、采风等）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211" w:type="dxa"/>
          </w:tcPr>
          <w:p>
            <w:pPr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付款信息</w:t>
            </w:r>
          </w:p>
        </w:tc>
        <w:tc>
          <w:tcPr>
            <w:tcW w:w="766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您单位确认的总费用：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付款方式：□银行转账   □现场刷卡   □现金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发票抬头：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发票种类：□专用     □普通</w:t>
            </w:r>
          </w:p>
          <w:p>
            <w:pPr>
              <w:rPr>
                <w:rFonts w:hint="default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---------------------------------------------------------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----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-----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专票开票信息：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名        称：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纳税人识别号：</w:t>
            </w:r>
          </w:p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地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址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：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话：</w:t>
            </w:r>
          </w:p>
          <w:p>
            <w:pPr>
              <w:rPr>
                <w:rFonts w:ascii="黑体" w:hAnsi="黑体" w:eastAsia="黑体" w:cs="黑体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211" w:type="dxa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收款信息</w:t>
            </w:r>
          </w:p>
        </w:tc>
        <w:tc>
          <w:tcPr>
            <w:tcW w:w="7666" w:type="dxa"/>
            <w:gridSpan w:val="4"/>
            <w:vAlign w:val="center"/>
          </w:tcPr>
          <w:p>
            <w:pPr>
              <w:rPr>
                <w:rFonts w:hint="default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户    名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  <w:t>芜湖市广电新视界广告传媒有限公司</w:t>
            </w:r>
          </w:p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开户银行：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  <w:t>上海浦东发展银行芜湖分行营业部</w:t>
            </w:r>
          </w:p>
          <w:p>
            <w:pPr>
              <w:rPr>
                <w:rFonts w:hint="default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帐    号：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  <w:t>80010154800002722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备    注：请将付款凭证及时传真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至</w:t>
            </w:r>
            <w:r>
              <w:rPr>
                <w:rFonts w:hint="eastAsia" w:ascii="黑体" w:hAnsi="楷体_GB2312" w:eastAsia="黑体" w:cs="黑体"/>
                <w:color w:val="000000"/>
                <w:lang w:val="en-US" w:eastAsia="zh-CN"/>
              </w:rPr>
              <w:t>0553-3823728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11" w:type="dxa"/>
            <w:vMerge w:val="restart"/>
          </w:tcPr>
          <w:p>
            <w:pPr>
              <w:ind w:firstLine="550" w:firstLineChars="250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jc w:val="both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jc w:val="both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行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程</w:t>
            </w:r>
          </w:p>
        </w:tc>
        <w:tc>
          <w:tcPr>
            <w:tcW w:w="7666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达芜湖火车站：车次：         到达时间：  月     日     时    分</w:t>
            </w:r>
          </w:p>
          <w:p>
            <w:pP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离开芜湖火车站：车次：         开车时间：  月     日     时    分</w:t>
            </w:r>
          </w:p>
          <w:p>
            <w:pP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抵达高铁南京南站：车次：       到达时间：  月     日     时    分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离开高铁南京南站：车次：       开车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时间：  月 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vMerge w:val="continue"/>
          </w:tcPr>
          <w:p>
            <w:pPr>
              <w:ind w:firstLine="550" w:firstLineChars="250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666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抵达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南京禄口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国际机场  航班号：     到达时间：  月    日    时    分</w:t>
            </w:r>
          </w:p>
          <w:p>
            <w:pPr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离开南京禄口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国际机场  航班号：     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起飞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时间：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11" w:type="dxa"/>
            <w:vMerge w:val="continue"/>
          </w:tcPr>
          <w:p>
            <w:pPr>
              <w:ind w:firstLine="550" w:firstLineChars="250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66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会务联络人：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  <w:t>黄超18055336853、0553-3863389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黑体" w:hAnsi="楷体_GB2312" w:eastAsia="黑体" w:cs="黑体"/>
          <w:color w:val="000000"/>
        </w:rPr>
      </w:pPr>
      <w:r>
        <w:rPr>
          <w:rFonts w:hint="eastAsia" w:ascii="黑体" w:hAnsi="楷体_GB2312" w:eastAsia="黑体" w:cs="黑体"/>
          <w:color w:val="000000"/>
        </w:rPr>
        <w:t>温馨提示：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20" w:firstLineChars="100"/>
        <w:jc w:val="left"/>
        <w:textAlignment w:val="auto"/>
        <w:rPr>
          <w:rFonts w:hint="eastAsia" w:ascii="黑体" w:hAnsi="楷体_GB2312" w:eastAsia="黑体" w:cs="黑体"/>
          <w:color w:val="000000"/>
          <w:lang w:val="en-US" w:eastAsia="zh-CN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1、9月24日全天报到，请您务必在9月16日前将报名表传真至芜湖传媒集团。电话0553-3863389；传真0553-3823728或发送邮件至2075733120@qq.com（扫描或图片均可）。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20" w:firstLineChars="100"/>
        <w:jc w:val="left"/>
        <w:textAlignment w:val="auto"/>
        <w:rPr>
          <w:rFonts w:hint="eastAsia" w:ascii="黑体" w:hAnsi="楷体_GB2312" w:eastAsia="黑体" w:cs="黑体"/>
          <w:color w:val="000000"/>
          <w:lang w:val="en-US" w:eastAsia="zh-CN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2、联系人：黄超 18055336853、0553-3863389。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20" w:firstLineChars="100"/>
        <w:jc w:val="left"/>
        <w:textAlignment w:val="auto"/>
        <w:rPr>
          <w:rFonts w:hint="eastAsia" w:ascii="黑体" w:hAnsi="楷体_GB2312" w:eastAsia="黑体" w:cs="黑体"/>
          <w:color w:val="000000"/>
          <w:lang w:val="en-US" w:eastAsia="zh-CN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3、建议到达方案：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20" w:firstLineChars="100"/>
        <w:jc w:val="left"/>
        <w:textAlignment w:val="auto"/>
        <w:rPr>
          <w:rFonts w:hint="eastAsia" w:ascii="黑体" w:hAnsi="楷体_GB2312" w:eastAsia="黑体" w:cs="黑体"/>
          <w:color w:val="000000"/>
          <w:lang w:val="en-US" w:eastAsia="zh-CN"/>
        </w:rPr>
      </w:pPr>
      <w:r>
        <w:rPr>
          <w:rFonts w:hint="eastAsia" w:ascii="黑体" w:hAnsi="楷体_GB2312" w:eastAsia="黑体" w:cs="黑体"/>
          <w:color w:val="000000"/>
          <w:lang w:val="en-US" w:eastAsia="zh-CN"/>
        </w:rPr>
        <w:t>高铁：南京南站转宁安城际至芜湖站；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20" w:firstLineChars="100"/>
        <w:jc w:val="left"/>
        <w:textAlignment w:val="auto"/>
      </w:pPr>
      <w:r>
        <w:rPr>
          <w:rFonts w:hint="eastAsia" w:ascii="黑体" w:hAnsi="楷体_GB2312" w:eastAsia="黑体" w:cs="黑体"/>
          <w:color w:val="000000"/>
          <w:lang w:val="en-US" w:eastAsia="zh-CN"/>
        </w:rPr>
        <w:t>飞机：南京禄口国际机场转机场大巴；会务组将安排专人在芜湖火车站和城市候机楼接站。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33AF"/>
    <w:rsid w:val="759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2019-08-15T08:01:00Z</dcterms:created>
  <dc:creator>Administrator</dc:creator>
  <cp:lastModifiedBy>Administrator</cp:lastModifiedBy>
  <dcterms:modified xsi:type="dcterms:W3CDTF">2019-08-15T08:03:14Z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