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right" w:pos="8306"/>
        </w:tabs>
        <w:snapToGrid w:val="0"/>
        <w:spacing w:line="60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附件4：</w:t>
      </w:r>
      <w:bookmarkStart w:id="0" w:name="_GoBack"/>
      <w:r>
        <w:rPr>
          <w:rFonts w:hint="eastAsia"/>
          <w:b/>
          <w:bCs/>
          <w:sz w:val="32"/>
          <w:szCs w:val="32"/>
        </w:rPr>
        <w:t>填表说明</w:t>
      </w:r>
    </w:p>
    <w:bookmarkEnd w:id="0"/>
    <w:p>
      <w:pPr>
        <w:tabs>
          <w:tab w:val="center" w:pos="4153"/>
          <w:tab w:val="right" w:pos="8306"/>
        </w:tabs>
        <w:snapToGrid w:val="0"/>
        <w:spacing w:line="600" w:lineRule="exac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1.外观材质:媒体外观形状,灯箱、框架、LED、喷绘、滚动等，</w:t>
      </w:r>
      <w:r>
        <w:rPr>
          <w:rFonts w:hint="eastAsia" w:ascii="仿宋" w:hAnsi="仿宋" w:eastAsia="仿宋" w:cs="仿宋"/>
          <w:sz w:val="28"/>
          <w:szCs w:val="28"/>
        </w:rPr>
        <w:t>综合阅报电子屏或传统报栏。</w:t>
      </w:r>
    </w:p>
    <w:p>
      <w:pPr>
        <w:tabs>
          <w:tab w:val="center" w:pos="4153"/>
          <w:tab w:val="right" w:pos="8306"/>
        </w:tabs>
        <w:snapToGrid w:val="0"/>
        <w:spacing w:line="600" w:lineRule="exac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2.功能特点：张贴内容、发布广告、播放视频、天气预报等，</w:t>
      </w:r>
      <w:r>
        <w:rPr>
          <w:rFonts w:hint="eastAsia" w:ascii="仿宋" w:hAnsi="仿宋" w:eastAsia="仿宋" w:cs="仿宋"/>
          <w:sz w:val="28"/>
          <w:szCs w:val="28"/>
        </w:rPr>
        <w:t>展示主体（晚报、党报、军报等），辅助内容（视频、广告、便民服务信息），展示主体与辅助内容所占比例。内容更新频次，如每日、每周、每月、实时等。</w:t>
      </w:r>
    </w:p>
    <w:p>
      <w:pPr>
        <w:tabs>
          <w:tab w:val="center" w:pos="4153"/>
          <w:tab w:val="right" w:pos="8306"/>
        </w:tabs>
        <w:snapToGrid w:val="0"/>
        <w:spacing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3.分布区域</w:t>
      </w:r>
      <w:r>
        <w:rPr>
          <w:rFonts w:hint="eastAsia" w:ascii="仿宋" w:hAnsi="仿宋" w:eastAsia="仿宋" w:cs="仿宋"/>
          <w:sz w:val="28"/>
          <w:szCs w:val="28"/>
        </w:rPr>
        <w:t>：政府机关、教育机构、医疗系统、车站码头、广场公园、城市道路、社区、校园、其他。</w:t>
      </w:r>
    </w:p>
    <w:p>
      <w:pPr>
        <w:tabs>
          <w:tab w:val="center" w:pos="4153"/>
          <w:tab w:val="right" w:pos="8306"/>
        </w:tabs>
        <w:snapToGrid w:val="0"/>
        <w:spacing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4.建设数量：目前实际数量，分类统计,如各设置位置的阅报栏（屏）数量，如政府机关设立XX块。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5.建设时间</w:t>
      </w:r>
      <w:r>
        <w:rPr>
          <w:rFonts w:hint="eastAsia" w:ascii="仿宋" w:hAnsi="仿宋" w:eastAsia="仿宋" w:cs="仿宋"/>
          <w:sz w:val="28"/>
          <w:szCs w:val="28"/>
        </w:rPr>
        <w:t>：以完成时间为主，如上世纪70—80年代、80—90年代、2000—2010年、2010年后。</w:t>
      </w:r>
    </w:p>
    <w:p>
      <w:pPr>
        <w:ind w:firstLine="137" w:firstLineChars="4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6.投资额度：计划完成投资/实际完成金额，报社投资、民资招商、政企合资、党政投入、其他等几类。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7.投资主体：财政资金、单位自筹、股份制等，如当前各阅报栏（屏）产权和管理归属，如报业集团、政府机关等。视各区域实际投入情况自行填写。</w:t>
      </w:r>
    </w:p>
    <w:p>
      <w:pPr>
        <w:spacing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8.社会效益：公益宣传、解决就业、公益岗位等。</w:t>
      </w:r>
    </w:p>
    <w:p>
      <w:pPr>
        <w:spacing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9.经济效益：经营收入、年营业额/利润。</w:t>
      </w:r>
    </w:p>
    <w:p>
      <w:pPr>
        <w:spacing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10.运营模式：外包、自营、政府奖补等。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11.下步计划：扩大规模、压缩规模、转型放弃，统计近期有需要更新或拆除的阅报栏（屏）数量，并统计更替原因。</w:t>
      </w:r>
    </w:p>
    <w:p>
      <w:pPr>
        <w:spacing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12.存在问题：资金短缺、建设困难、政策受限、业务转型等。</w:t>
      </w:r>
    </w:p>
    <w:p>
      <w:pPr>
        <w:spacing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13.解决办法：社会筹资、财政拨款、地方立法、依法建设等。</w:t>
      </w:r>
    </w:p>
    <w:p>
      <w:pPr>
        <w:spacing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14.决策建议：产业落地、政策引导、财政奖补、统一标准等。</w:t>
      </w:r>
    </w:p>
    <w:p>
      <w:pPr>
        <w:spacing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15.备注说明：围绕贯彻落实党的十九大精神，探讨其他实现功能和满足需求的形式、运作模式等，其他需要说明的问题。</w:t>
      </w:r>
    </w:p>
    <w:p>
      <w:pPr>
        <w:rPr>
          <w:rFonts w:ascii="仿宋" w:hAnsi="仿宋" w:eastAsia="仿宋" w:cs="仿宋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9" w:usb3="00000000" w:csb0="2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8173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2B1222"/>
    <w:rsid w:val="4B0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Guess1394165173</cp:lastModifiedBy>
  <dcterms:modified xsi:type="dcterms:W3CDTF">2018-01-22T02:20:13Z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